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1408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-01-2025-005123-93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Харисова Ратмира </w:t>
      </w:r>
      <w:r>
        <w:rPr>
          <w:rFonts w:ascii="Times New Roman" w:eastAsia="Times New Roman" w:hAnsi="Times New Roman" w:cs="Times New Roman"/>
        </w:rPr>
        <w:t>Алеговича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Харисов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Сосновая, д. 29,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102, 07.02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Харисов Р.А.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Харисова Р.А.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Харисова Р.А.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26259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 xml:space="preserve">о составлении </w:t>
      </w:r>
      <w:r>
        <w:rPr>
          <w:rFonts w:ascii="Times New Roman" w:eastAsia="Times New Roman" w:hAnsi="Times New Roman" w:cs="Times New Roman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Харисова Р.А.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Харисова Р.А.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Харисова Ратмира </w:t>
      </w:r>
      <w:r>
        <w:rPr>
          <w:rFonts w:ascii="Times New Roman" w:eastAsia="Times New Roman" w:hAnsi="Times New Roman" w:cs="Times New Roman"/>
        </w:rPr>
        <w:t>Алеговича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</w:rPr>
        <w:t>штрафа в размере 300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0412365400695014082515175.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необходи</w:t>
      </w:r>
      <w:r>
        <w:rPr>
          <w:rFonts w:ascii="Times New Roman" w:eastAsia="Times New Roman" w:hAnsi="Times New Roman" w:cs="Times New Roman"/>
        </w:rPr>
        <w:t xml:space="preserve">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1408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